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64" w:rsidRDefault="003D5364" w:rsidP="003D5364">
      <w:pPr>
        <w:pStyle w:val="ConsPlusNormal"/>
        <w:jc w:val="right"/>
        <w:outlineLvl w:val="0"/>
      </w:pPr>
      <w:r>
        <w:t>Приложение 11.1</w:t>
      </w:r>
    </w:p>
    <w:p w:rsidR="003D5364" w:rsidRDefault="003D5364" w:rsidP="003D5364">
      <w:pPr>
        <w:pStyle w:val="ConsPlusNormal"/>
        <w:jc w:val="right"/>
      </w:pPr>
      <w:r>
        <w:t>к решению Совета муниципального района</w:t>
      </w:r>
    </w:p>
    <w:p w:rsidR="003D5364" w:rsidRDefault="003D5364" w:rsidP="003D5364">
      <w:pPr>
        <w:pStyle w:val="ConsPlusNormal"/>
        <w:jc w:val="right"/>
      </w:pPr>
      <w:r>
        <w:t>"Заполярный район"</w:t>
      </w:r>
    </w:p>
    <w:p w:rsidR="003D5364" w:rsidRDefault="003D5364" w:rsidP="003D5364">
      <w:pPr>
        <w:pStyle w:val="ConsPlusNormal"/>
        <w:jc w:val="right"/>
      </w:pPr>
      <w:r>
        <w:t>от 24.12.2020 N 98-р</w:t>
      </w:r>
    </w:p>
    <w:p w:rsidR="003D5364" w:rsidRDefault="003D5364" w:rsidP="003D5364">
      <w:pPr>
        <w:pStyle w:val="ConsPlusNormal"/>
        <w:jc w:val="both"/>
      </w:pPr>
    </w:p>
    <w:p w:rsidR="003D5364" w:rsidRDefault="003D5364" w:rsidP="003D5364">
      <w:pPr>
        <w:pStyle w:val="ConsPlusTitle"/>
        <w:jc w:val="center"/>
      </w:pPr>
      <w:bookmarkStart w:id="0" w:name="P9453"/>
      <w:bookmarkEnd w:id="0"/>
      <w:r>
        <w:t>РАСПРЕДЕЛЕНИЕ</w:t>
      </w:r>
    </w:p>
    <w:p w:rsidR="003D5364" w:rsidRDefault="003D5364" w:rsidP="003D5364">
      <w:pPr>
        <w:pStyle w:val="ConsPlusTitle"/>
        <w:jc w:val="center"/>
      </w:pPr>
      <w:r>
        <w:t>БЮДЖЕТНЫХ АССИГНОВАНИЙ НА РЕАЛИЗАЦИЮ МУНИЦИПАЛЬНЫХ П</w:t>
      </w:r>
      <w:bookmarkStart w:id="1" w:name="_GoBack"/>
      <w:bookmarkEnd w:id="1"/>
      <w:r>
        <w:t>РОГРАММ</w:t>
      </w:r>
    </w:p>
    <w:p w:rsidR="003D5364" w:rsidRDefault="003D5364" w:rsidP="003D5364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3D5364" w:rsidRDefault="003D5364" w:rsidP="003D5364">
      <w:pPr>
        <w:pStyle w:val="ConsPlusTitle"/>
        <w:jc w:val="center"/>
      </w:pPr>
      <w:r>
        <w:t>2022 - 2023 ГОДОВ</w:t>
      </w:r>
    </w:p>
    <w:p w:rsidR="003D5364" w:rsidRDefault="003D5364" w:rsidP="003D53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D5364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</w:tr>
    </w:tbl>
    <w:p w:rsidR="003D5364" w:rsidRDefault="003D5364" w:rsidP="003D5364">
      <w:pPr>
        <w:pStyle w:val="ConsPlusNormal"/>
        <w:jc w:val="both"/>
      </w:pPr>
    </w:p>
    <w:p w:rsidR="003D5364" w:rsidRDefault="003D5364" w:rsidP="003D5364">
      <w:pPr>
        <w:pStyle w:val="ConsPlusNormal"/>
        <w:jc w:val="right"/>
      </w:pPr>
      <w:r>
        <w:t>тыс. рублей</w:t>
      </w:r>
    </w:p>
    <w:p w:rsidR="003D5364" w:rsidRDefault="003D5364" w:rsidP="003D53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531"/>
        <w:gridCol w:w="714"/>
        <w:gridCol w:w="567"/>
        <w:gridCol w:w="567"/>
        <w:gridCol w:w="567"/>
        <w:gridCol w:w="1247"/>
        <w:gridCol w:w="1276"/>
      </w:tblGrid>
      <w:tr w:rsidR="003D5364" w:rsidTr="002313C4">
        <w:tc>
          <w:tcPr>
            <w:tcW w:w="2551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14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23" w:type="dxa"/>
            <w:gridSpan w:val="2"/>
          </w:tcPr>
          <w:p w:rsidR="003D5364" w:rsidRDefault="003D5364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3D5364" w:rsidTr="002313C4">
        <w:tc>
          <w:tcPr>
            <w:tcW w:w="2551" w:type="dxa"/>
            <w:vMerge/>
          </w:tcPr>
          <w:p w:rsidR="003D5364" w:rsidRDefault="003D5364" w:rsidP="002313C4"/>
        </w:tc>
        <w:tc>
          <w:tcPr>
            <w:tcW w:w="1531" w:type="dxa"/>
            <w:vMerge/>
          </w:tcPr>
          <w:p w:rsidR="003D5364" w:rsidRDefault="003D5364" w:rsidP="002313C4"/>
        </w:tc>
        <w:tc>
          <w:tcPr>
            <w:tcW w:w="714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1 108 607,4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963 223,5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237 027,9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Дотация на </w:t>
            </w:r>
            <w:r>
              <w:lastRenderedPageBreak/>
              <w:t>выравнивание бюджетной обеспеченности поселений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30.0.00.89110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290 136,1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294 209,4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108 023,6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92 071,5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Пенсии за выслугу лет лицам, замещавшим выборные должности </w:t>
            </w:r>
            <w:r>
              <w:lastRenderedPageBreak/>
              <w:t xml:space="preserve">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949,8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</w:t>
            </w:r>
            <w:r>
              <w:lastRenderedPageBreak/>
              <w:t>муниципальным имуществом"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31.2.00.89210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3 177,4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3 177,4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32.0.00.00000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198 708,5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206 655,6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134 808,1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11 676,5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10 464,3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16 473,8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r>
              <w:lastRenderedPageBreak/>
              <w:t xml:space="preserve">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Расходы районного бюджета на мероприятия, софинансируемые в </w:t>
            </w:r>
            <w:r>
              <w:lastRenderedPageBreak/>
              <w:t>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36.0.00.S9850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</w:t>
            </w:r>
            <w:r>
              <w:lastRenderedPageBreak/>
              <w:t>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30 064,8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29 140,1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9 281,9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9 449,8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20 782,9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19 690,3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</w:t>
            </w:r>
            <w:r>
              <w:lastRenderedPageBreak/>
              <w:t>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</w:tbl>
    <w:p w:rsidR="003D5364" w:rsidRDefault="003D5364" w:rsidP="003D5364">
      <w:pPr>
        <w:pStyle w:val="ConsPlusNormal"/>
        <w:jc w:val="both"/>
      </w:pPr>
    </w:p>
    <w:p w:rsidR="002836C0" w:rsidRDefault="003D536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364"/>
    <w:rsid w:val="003D536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A63DB-B39A-4041-BD4C-AE44D4FE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53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53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53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53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53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2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1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9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24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3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28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3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FC3826897700C6EBCB3D90C2D37D5BCFAGBH" TargetMode="External"/><Relationship Id="rId9" Type="http://schemas.openxmlformats.org/officeDocument/2006/relationships/hyperlink" Target="consultantplus://offline/ref=B8800D458C03E79003056FBE12E6BD086E45BA7E1BBA37543D5B596102279F553109C39025D430722DEA34CFD6D439D1F2G4H" TargetMode="External"/><Relationship Id="rId14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B8800D458C03E79003056FBE12E6BD086E45BA7E1BBB3D55395B596102279F553109C39025D430722DEA34CFD6D439D1F2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2021-09-16T07:19:00Z</dcterms:created>
  <dcterms:modified xsi:type="dcterms:W3CDTF">2021-09-16T07:19:00Z</dcterms:modified>
</cp:coreProperties>
</file>